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Pr="008638C6" w:rsidRDefault="002341B7" w:rsidP="00CD249F">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Advanced Directives</w:t>
      </w:r>
    </w:p>
    <w:p w:rsidR="00CD249F" w:rsidRDefault="002341B7" w:rsidP="00CD249F">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CD249F" w:rsidRDefault="002341B7" w:rsidP="00CD249F">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CD249F" w:rsidRDefault="002341B7" w:rsidP="00CD249F">
      <w:pPr>
        <w:spacing w:after="0" w:line="480" w:lineRule="auto"/>
        <w:jc w:val="center"/>
        <w:rPr>
          <w:rFonts w:ascii="Times New Roman" w:hAnsi="Times New Roman" w:cs="Times New Roman"/>
          <w:sz w:val="24"/>
          <w:szCs w:val="24"/>
        </w:rPr>
      </w:pPr>
      <w:r>
        <w:rPr>
          <w:rFonts w:ascii="Times New Roman" w:hAnsi="Times New Roman" w:cs="Times New Roman"/>
          <w:color w:val="000000" w:themeColor="text1"/>
          <w:sz w:val="24"/>
          <w:szCs w:val="24"/>
        </w:rPr>
        <w:t>Date</w:t>
      </w:r>
    </w:p>
    <w:p w:rsidR="00CD249F" w:rsidRDefault="00CD249F" w:rsidP="00CD249F">
      <w:pPr>
        <w:jc w:val="center"/>
      </w:pPr>
    </w:p>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Default="00CD249F"/>
    <w:p w:rsidR="00CD249F" w:rsidRPr="00CD249F" w:rsidRDefault="002341B7" w:rsidP="00CD249F">
      <w:pPr>
        <w:spacing w:after="0" w:line="480" w:lineRule="auto"/>
        <w:ind w:firstLine="851"/>
        <w:jc w:val="center"/>
        <w:rPr>
          <w:rFonts w:ascii="Times New Roman" w:hAnsi="Times New Roman" w:cs="Times New Roman"/>
          <w:b/>
          <w:bCs/>
          <w:color w:val="000000" w:themeColor="text1"/>
          <w:sz w:val="24"/>
          <w:szCs w:val="24"/>
        </w:rPr>
      </w:pPr>
      <w:r w:rsidRPr="00CD249F">
        <w:rPr>
          <w:rFonts w:ascii="Times New Roman" w:hAnsi="Times New Roman" w:cs="Times New Roman"/>
          <w:b/>
          <w:bCs/>
          <w:color w:val="000000" w:themeColor="text1"/>
          <w:sz w:val="24"/>
          <w:szCs w:val="24"/>
        </w:rPr>
        <w:lastRenderedPageBreak/>
        <w:t>Advanced Directives</w:t>
      </w:r>
    </w:p>
    <w:p w:rsidR="00647968" w:rsidRPr="00CD249F" w:rsidRDefault="002341B7" w:rsidP="00CD249F">
      <w:pPr>
        <w:spacing w:after="0" w:line="480" w:lineRule="auto"/>
        <w:ind w:firstLine="851"/>
        <w:rPr>
          <w:rFonts w:ascii="Times New Roman" w:hAnsi="Times New Roman" w:cs="Times New Roman"/>
          <w:color w:val="000000" w:themeColor="text1"/>
          <w:sz w:val="24"/>
          <w:szCs w:val="24"/>
        </w:rPr>
      </w:pPr>
      <w:r w:rsidRPr="00CD249F">
        <w:rPr>
          <w:rFonts w:ascii="Times New Roman" w:hAnsi="Times New Roman" w:cs="Times New Roman"/>
          <w:color w:val="000000" w:themeColor="text1"/>
          <w:sz w:val="24"/>
          <w:szCs w:val="24"/>
        </w:rPr>
        <w:t xml:space="preserve">Advanced directives in health care involve the legal issues that provide personal wishes in health care decisions in the case of incapacitation. In health care, progressive orders are divided into two categories: a living will where the preferences of a patient are expressed to direct the future treatment decisions when the patient will not be able to make decisions by themselves. Also, an attorney's use is another directive where a patient appoints an individual who will make decisions on his or her behalf. In standard cases, the patient communicates his or her wishes to the doctor; however, other means are developed when she is not able to. Advanced directives pose severe ethical and legal challenges to the people involved in the care of the patient. They are provided as a tool that enhances respect for the patient's rights and raises questions on the duties of the health care team and other people related to the patient in </w:t>
      </w:r>
      <w:r w:rsidR="00C61BEF" w:rsidRPr="00CD249F">
        <w:rPr>
          <w:rFonts w:ascii="Times New Roman" w:hAnsi="Times New Roman" w:cs="Times New Roman"/>
          <w:color w:val="000000" w:themeColor="text1"/>
          <w:sz w:val="24"/>
          <w:szCs w:val="24"/>
        </w:rPr>
        <w:t>the decision</w:t>
      </w:r>
      <w:r w:rsidR="00CD249F" w:rsidRPr="00CD249F">
        <w:rPr>
          <w:rFonts w:ascii="Times New Roman" w:hAnsi="Times New Roman" w:cs="Times New Roman"/>
          <w:color w:val="000000" w:themeColor="text1"/>
          <w:sz w:val="24"/>
          <w:szCs w:val="24"/>
        </w:rPr>
        <w:t xml:space="preserve"> (</w:t>
      </w:r>
      <w:r w:rsidR="00CD249F" w:rsidRPr="00CD249F">
        <w:rPr>
          <w:rFonts w:ascii="Times New Roman" w:hAnsi="Times New Roman" w:cs="Times New Roman"/>
          <w:color w:val="000000" w:themeColor="text1"/>
          <w:sz w:val="24"/>
          <w:szCs w:val="24"/>
          <w:shd w:val="clear" w:color="auto" w:fill="FFFFFF"/>
        </w:rPr>
        <w:t>O'Sullivan et al., 2015)</w:t>
      </w:r>
      <w:r w:rsidR="00C61BEF" w:rsidRPr="00CD249F">
        <w:rPr>
          <w:rFonts w:ascii="Times New Roman" w:hAnsi="Times New Roman" w:cs="Times New Roman"/>
          <w:color w:val="000000" w:themeColor="text1"/>
          <w:sz w:val="24"/>
          <w:szCs w:val="24"/>
        </w:rPr>
        <w:t>. In Ann's case, who gave an undocumented advanced directive to the family members, various ethical and legal issues will be considered to enhance the family members' decisions in the provision of care.</w:t>
      </w:r>
    </w:p>
    <w:p w:rsidR="00C61BEF" w:rsidRPr="00CD249F" w:rsidRDefault="002341B7" w:rsidP="00CD249F">
      <w:pPr>
        <w:spacing w:after="0" w:line="480" w:lineRule="auto"/>
        <w:ind w:firstLine="851"/>
        <w:jc w:val="center"/>
        <w:rPr>
          <w:rFonts w:ascii="Times New Roman" w:hAnsi="Times New Roman" w:cs="Times New Roman"/>
          <w:b/>
          <w:bCs/>
          <w:color w:val="000000" w:themeColor="text1"/>
          <w:sz w:val="24"/>
          <w:szCs w:val="24"/>
        </w:rPr>
      </w:pPr>
      <w:r w:rsidRPr="00CD249F">
        <w:rPr>
          <w:rFonts w:ascii="Times New Roman" w:hAnsi="Times New Roman" w:cs="Times New Roman"/>
          <w:b/>
          <w:bCs/>
          <w:color w:val="000000" w:themeColor="text1"/>
          <w:sz w:val="24"/>
          <w:szCs w:val="24"/>
        </w:rPr>
        <w:t xml:space="preserve">Ethical </w:t>
      </w:r>
      <w:r w:rsidR="00597B56" w:rsidRPr="00CD249F">
        <w:rPr>
          <w:rFonts w:ascii="Times New Roman" w:hAnsi="Times New Roman" w:cs="Times New Roman"/>
          <w:b/>
          <w:bCs/>
          <w:color w:val="000000" w:themeColor="text1"/>
          <w:sz w:val="24"/>
          <w:szCs w:val="24"/>
        </w:rPr>
        <w:t>Decisions</w:t>
      </w:r>
    </w:p>
    <w:p w:rsidR="00C61BEF" w:rsidRPr="00CD249F" w:rsidRDefault="002341B7" w:rsidP="00CD249F">
      <w:pPr>
        <w:spacing w:after="0" w:line="480" w:lineRule="auto"/>
        <w:ind w:firstLine="851"/>
        <w:rPr>
          <w:rFonts w:ascii="Times New Roman" w:hAnsi="Times New Roman" w:cs="Times New Roman"/>
          <w:color w:val="000000" w:themeColor="text1"/>
          <w:sz w:val="24"/>
          <w:szCs w:val="24"/>
        </w:rPr>
      </w:pPr>
      <w:r w:rsidRPr="00CD249F">
        <w:rPr>
          <w:rFonts w:ascii="Times New Roman" w:hAnsi="Times New Roman" w:cs="Times New Roman"/>
          <w:color w:val="000000" w:themeColor="text1"/>
          <w:sz w:val="24"/>
          <w:szCs w:val="24"/>
        </w:rPr>
        <w:t xml:space="preserve">Ann's case provides an issue full of a dilemma because </w:t>
      </w:r>
      <w:r w:rsidR="00DF4B59" w:rsidRPr="00CD249F">
        <w:rPr>
          <w:rFonts w:ascii="Times New Roman" w:hAnsi="Times New Roman" w:cs="Times New Roman"/>
          <w:color w:val="000000" w:themeColor="text1"/>
          <w:sz w:val="24"/>
          <w:szCs w:val="24"/>
        </w:rPr>
        <w:t>her family members have a few factors to consider for them to make decisions. One of the factors is the respect for the decisions and the needs of the patient. In health care, the ethical principles provide that the patient has the autonomy of action, intentions, and thinking</w:t>
      </w:r>
      <w:r w:rsidR="00CD249F" w:rsidRPr="00CD249F">
        <w:rPr>
          <w:rFonts w:ascii="Times New Roman" w:hAnsi="Times New Roman" w:cs="Times New Roman"/>
          <w:color w:val="000000" w:themeColor="text1"/>
          <w:sz w:val="24"/>
          <w:szCs w:val="24"/>
        </w:rPr>
        <w:t xml:space="preserve"> (</w:t>
      </w:r>
      <w:r w:rsidR="00CD249F" w:rsidRPr="00CD249F">
        <w:rPr>
          <w:rFonts w:ascii="Times New Roman" w:hAnsi="Times New Roman" w:cs="Times New Roman"/>
          <w:color w:val="000000" w:themeColor="text1"/>
          <w:sz w:val="24"/>
          <w:szCs w:val="24"/>
          <w:shd w:val="clear" w:color="auto" w:fill="FFFFFF"/>
        </w:rPr>
        <w:t>Karnik&amp;Kanekar,2016)</w:t>
      </w:r>
      <w:r w:rsidR="00DF4B59" w:rsidRPr="00CD249F">
        <w:rPr>
          <w:rFonts w:ascii="Times New Roman" w:hAnsi="Times New Roman" w:cs="Times New Roman"/>
          <w:color w:val="000000" w:themeColor="text1"/>
          <w:sz w:val="24"/>
          <w:szCs w:val="24"/>
        </w:rPr>
        <w:t>. The decisions made by the patient should be free from influence by an external party. However, the same ethical principles provide that the health care services provided to the patients should be linked to good intentions. Ann provided a directive that she should not be put on oxygen in a situation where her health will deteriorate. The statement provided by Ann suggests that she does not want to be resuscitated whatsoever.</w:t>
      </w:r>
      <w:r w:rsidR="000A6675" w:rsidRPr="00CD249F">
        <w:rPr>
          <w:rFonts w:ascii="Times New Roman" w:hAnsi="Times New Roman" w:cs="Times New Roman"/>
          <w:color w:val="000000" w:themeColor="text1"/>
          <w:sz w:val="24"/>
          <w:szCs w:val="24"/>
        </w:rPr>
        <w:t xml:space="preserve"> However, the insertion of a feeding tube is not a form of resuscitation a</w:t>
      </w:r>
      <w:r w:rsidR="008C5222">
        <w:rPr>
          <w:rFonts w:ascii="Times New Roman" w:hAnsi="Times New Roman" w:cs="Times New Roman"/>
          <w:color w:val="000000" w:themeColor="text1"/>
          <w:sz w:val="24"/>
          <w:szCs w:val="24"/>
        </w:rPr>
        <w:t>s it enhances the comfort</w:t>
      </w:r>
      <w:r w:rsidR="000A6675" w:rsidRPr="00CD249F">
        <w:rPr>
          <w:rFonts w:ascii="Times New Roman" w:hAnsi="Times New Roman" w:cs="Times New Roman"/>
          <w:color w:val="000000" w:themeColor="text1"/>
          <w:sz w:val="24"/>
          <w:szCs w:val="24"/>
        </w:rPr>
        <w:t xml:space="preserve"> of the patient and </w:t>
      </w:r>
      <w:r w:rsidR="000A6675" w:rsidRPr="00CD249F">
        <w:rPr>
          <w:rFonts w:ascii="Times New Roman" w:hAnsi="Times New Roman" w:cs="Times New Roman"/>
          <w:color w:val="000000" w:themeColor="text1"/>
          <w:sz w:val="24"/>
          <w:szCs w:val="24"/>
        </w:rPr>
        <w:lastRenderedPageBreak/>
        <w:t xml:space="preserve">wellness. </w:t>
      </w:r>
      <w:r w:rsidR="00597B56" w:rsidRPr="00CD249F">
        <w:rPr>
          <w:rFonts w:ascii="Times New Roman" w:hAnsi="Times New Roman" w:cs="Times New Roman"/>
          <w:color w:val="000000" w:themeColor="text1"/>
          <w:sz w:val="24"/>
          <w:szCs w:val="24"/>
        </w:rPr>
        <w:t xml:space="preserve">When the patient is admitted, she refuses to eat and talk. </w:t>
      </w:r>
      <w:r w:rsidR="00F57880" w:rsidRPr="00CD249F">
        <w:rPr>
          <w:rFonts w:ascii="Times New Roman" w:hAnsi="Times New Roman" w:cs="Times New Roman"/>
          <w:color w:val="000000" w:themeColor="text1"/>
          <w:sz w:val="24"/>
          <w:szCs w:val="24"/>
        </w:rPr>
        <w:t xml:space="preserve">Leaving the patient without the provision of a feeding method will go against the ethical principle of non-maleficence. </w:t>
      </w:r>
      <w:r w:rsidR="00CD249F" w:rsidRPr="00CD249F">
        <w:rPr>
          <w:rFonts w:ascii="Times New Roman" w:hAnsi="Times New Roman" w:cs="Times New Roman"/>
          <w:color w:val="000000" w:themeColor="text1"/>
          <w:sz w:val="24"/>
          <w:szCs w:val="24"/>
        </w:rPr>
        <w:t>For example, when the patient is</w:t>
      </w:r>
      <w:r w:rsidR="008C5222">
        <w:rPr>
          <w:rFonts w:ascii="Times New Roman" w:hAnsi="Times New Roman" w:cs="Times New Roman"/>
          <w:color w:val="000000" w:themeColor="text1"/>
          <w:sz w:val="24"/>
          <w:szCs w:val="24"/>
        </w:rPr>
        <w:t xml:space="preserve"> left hungry, the comfort</w:t>
      </w:r>
      <w:r w:rsidR="00CD249F" w:rsidRPr="00CD249F">
        <w:rPr>
          <w:rFonts w:ascii="Times New Roman" w:hAnsi="Times New Roman" w:cs="Times New Roman"/>
          <w:color w:val="000000" w:themeColor="text1"/>
          <w:sz w:val="24"/>
          <w:szCs w:val="24"/>
        </w:rPr>
        <w:t xml:space="preserve"> will be affected, which goes against the moral code of doing good. </w:t>
      </w:r>
      <w:r w:rsidR="00F57880" w:rsidRPr="00CD249F">
        <w:rPr>
          <w:rFonts w:ascii="Times New Roman" w:hAnsi="Times New Roman" w:cs="Times New Roman"/>
          <w:color w:val="000000" w:themeColor="text1"/>
          <w:sz w:val="24"/>
          <w:szCs w:val="24"/>
        </w:rPr>
        <w:t xml:space="preserve">Therefore, the decision I would have made is to insert the feeding tube. </w:t>
      </w:r>
      <w:r w:rsidR="00597B56" w:rsidRPr="00CD249F">
        <w:rPr>
          <w:rFonts w:ascii="Times New Roman" w:hAnsi="Times New Roman" w:cs="Times New Roman"/>
          <w:color w:val="000000" w:themeColor="text1"/>
          <w:sz w:val="24"/>
          <w:szCs w:val="24"/>
        </w:rPr>
        <w:t>From the ethical point of view, it is not morally correct to leave the patient's health to deteriorate when a feeding tube can uphold the health status of the patient</w:t>
      </w:r>
      <w:r w:rsidR="00CD249F" w:rsidRPr="00CD249F">
        <w:rPr>
          <w:rFonts w:ascii="Times New Roman" w:hAnsi="Times New Roman" w:cs="Times New Roman"/>
          <w:color w:val="000000" w:themeColor="text1"/>
          <w:sz w:val="24"/>
          <w:szCs w:val="24"/>
        </w:rPr>
        <w:t xml:space="preserve"> (</w:t>
      </w:r>
      <w:r w:rsidR="00CD249F" w:rsidRPr="00CD249F">
        <w:rPr>
          <w:rFonts w:ascii="Times New Roman" w:hAnsi="Times New Roman" w:cs="Times New Roman"/>
          <w:color w:val="000000" w:themeColor="text1"/>
          <w:sz w:val="24"/>
          <w:szCs w:val="24"/>
          <w:shd w:val="clear" w:color="auto" w:fill="FFFFFF"/>
        </w:rPr>
        <w:t>Karnik&amp;Kanekar,2016)</w:t>
      </w:r>
      <w:r w:rsidR="00597B56" w:rsidRPr="00CD249F">
        <w:rPr>
          <w:rFonts w:ascii="Times New Roman" w:hAnsi="Times New Roman" w:cs="Times New Roman"/>
          <w:color w:val="000000" w:themeColor="text1"/>
          <w:sz w:val="24"/>
          <w:szCs w:val="24"/>
        </w:rPr>
        <w:t>. The</w:t>
      </w:r>
      <w:r w:rsidR="000A6675" w:rsidRPr="00CD249F">
        <w:rPr>
          <w:rFonts w:ascii="Times New Roman" w:hAnsi="Times New Roman" w:cs="Times New Roman"/>
          <w:color w:val="000000" w:themeColor="text1"/>
          <w:sz w:val="24"/>
          <w:szCs w:val="24"/>
        </w:rPr>
        <w:t>refore,</w:t>
      </w:r>
      <w:r w:rsidR="00597B56" w:rsidRPr="00CD249F">
        <w:rPr>
          <w:rFonts w:ascii="Times New Roman" w:hAnsi="Times New Roman" w:cs="Times New Roman"/>
          <w:color w:val="000000" w:themeColor="text1"/>
          <w:sz w:val="24"/>
          <w:szCs w:val="24"/>
        </w:rPr>
        <w:t xml:space="preserve"> the concept of morality </w:t>
      </w:r>
      <w:r w:rsidR="008C5222" w:rsidRPr="00CD249F">
        <w:rPr>
          <w:rFonts w:ascii="Times New Roman" w:hAnsi="Times New Roman" w:cs="Times New Roman"/>
          <w:color w:val="000000" w:themeColor="text1"/>
          <w:sz w:val="24"/>
          <w:szCs w:val="24"/>
        </w:rPr>
        <w:t>should guide</w:t>
      </w:r>
      <w:r w:rsidR="00597B56" w:rsidRPr="00CD249F">
        <w:rPr>
          <w:rFonts w:ascii="Times New Roman" w:hAnsi="Times New Roman" w:cs="Times New Roman"/>
          <w:color w:val="000000" w:themeColor="text1"/>
          <w:sz w:val="24"/>
          <w:szCs w:val="24"/>
        </w:rPr>
        <w:t xml:space="preserve"> health care workers </w:t>
      </w:r>
      <w:r w:rsidR="000A6675" w:rsidRPr="00CD249F">
        <w:rPr>
          <w:rFonts w:ascii="Times New Roman" w:hAnsi="Times New Roman" w:cs="Times New Roman"/>
          <w:color w:val="000000" w:themeColor="text1"/>
          <w:sz w:val="24"/>
          <w:szCs w:val="24"/>
        </w:rPr>
        <w:t>and families to provide health care services that will enhance patient recovery.</w:t>
      </w:r>
    </w:p>
    <w:p w:rsidR="00597B56" w:rsidRPr="00CD249F" w:rsidRDefault="002341B7" w:rsidP="00CD249F">
      <w:pPr>
        <w:spacing w:after="0" w:line="480" w:lineRule="auto"/>
        <w:ind w:firstLine="851"/>
        <w:jc w:val="center"/>
        <w:rPr>
          <w:rFonts w:ascii="Times New Roman" w:hAnsi="Times New Roman" w:cs="Times New Roman"/>
          <w:b/>
          <w:bCs/>
          <w:color w:val="000000" w:themeColor="text1"/>
          <w:sz w:val="24"/>
          <w:szCs w:val="24"/>
        </w:rPr>
      </w:pPr>
      <w:r w:rsidRPr="00CD249F">
        <w:rPr>
          <w:rFonts w:ascii="Times New Roman" w:hAnsi="Times New Roman" w:cs="Times New Roman"/>
          <w:b/>
          <w:bCs/>
          <w:color w:val="000000" w:themeColor="text1"/>
          <w:sz w:val="24"/>
          <w:szCs w:val="24"/>
        </w:rPr>
        <w:t>Legal Decisions</w:t>
      </w:r>
    </w:p>
    <w:p w:rsidR="00C61BEF" w:rsidRPr="00CD249F" w:rsidRDefault="002341B7" w:rsidP="00CD249F">
      <w:pPr>
        <w:spacing w:after="0" w:line="480" w:lineRule="auto"/>
        <w:ind w:firstLine="851"/>
        <w:rPr>
          <w:rFonts w:ascii="Times New Roman" w:hAnsi="Times New Roman" w:cs="Times New Roman"/>
          <w:color w:val="000000" w:themeColor="text1"/>
          <w:sz w:val="24"/>
          <w:szCs w:val="24"/>
        </w:rPr>
      </w:pPr>
      <w:r w:rsidRPr="00CD249F">
        <w:rPr>
          <w:rFonts w:ascii="Times New Roman" w:hAnsi="Times New Roman" w:cs="Times New Roman"/>
          <w:color w:val="000000" w:themeColor="text1"/>
          <w:sz w:val="24"/>
          <w:szCs w:val="24"/>
        </w:rPr>
        <w:t xml:space="preserve">Various legal principles should be considered to enhance the decisions made in the care of Ann. </w:t>
      </w:r>
      <w:r w:rsidR="000A6675" w:rsidRPr="00CD249F">
        <w:rPr>
          <w:rFonts w:ascii="Times New Roman" w:hAnsi="Times New Roman" w:cs="Times New Roman"/>
          <w:color w:val="000000" w:themeColor="text1"/>
          <w:sz w:val="24"/>
          <w:szCs w:val="24"/>
        </w:rPr>
        <w:t xml:space="preserve">The advanced directives involve documented information that describes the patient's decisions when she cannot make the decisions by herself. In Ann's case, no document is written; however, she explains to Frank her will. Therefore, in the case of insertion of a feeding tube provides Frank with authority in making decisions. In advanced directives, the legal principles provide that the health care provider can still enhance treatment to enhance patient comfort, although other </w:t>
      </w:r>
      <w:r w:rsidR="00CD249F" w:rsidRPr="00CD249F">
        <w:rPr>
          <w:rFonts w:ascii="Times New Roman" w:hAnsi="Times New Roman" w:cs="Times New Roman"/>
          <w:color w:val="000000" w:themeColor="text1"/>
          <w:sz w:val="24"/>
          <w:szCs w:val="24"/>
        </w:rPr>
        <w:t>lifesaving</w:t>
      </w:r>
      <w:r w:rsidR="000A6675" w:rsidRPr="00CD249F">
        <w:rPr>
          <w:rFonts w:ascii="Times New Roman" w:hAnsi="Times New Roman" w:cs="Times New Roman"/>
          <w:color w:val="000000" w:themeColor="text1"/>
          <w:sz w:val="24"/>
          <w:szCs w:val="24"/>
        </w:rPr>
        <w:t xml:space="preserve"> care is withdrawn</w:t>
      </w:r>
      <w:r w:rsidR="00CD249F" w:rsidRPr="00CD249F">
        <w:rPr>
          <w:rFonts w:ascii="Times New Roman" w:hAnsi="Times New Roman" w:cs="Times New Roman"/>
          <w:color w:val="000000" w:themeColor="text1"/>
          <w:sz w:val="24"/>
          <w:szCs w:val="24"/>
        </w:rPr>
        <w:t xml:space="preserve"> (</w:t>
      </w:r>
      <w:r w:rsidR="00CD249F" w:rsidRPr="00CD249F">
        <w:rPr>
          <w:rFonts w:ascii="Times New Roman" w:hAnsi="Times New Roman" w:cs="Times New Roman"/>
          <w:color w:val="000000" w:themeColor="text1"/>
          <w:sz w:val="24"/>
          <w:szCs w:val="24"/>
          <w:shd w:val="clear" w:color="auto" w:fill="FFFFFF"/>
        </w:rPr>
        <w:t>Coffey et al., 2016)</w:t>
      </w:r>
      <w:r w:rsidR="000A6675" w:rsidRPr="00CD249F">
        <w:rPr>
          <w:rFonts w:ascii="Times New Roman" w:hAnsi="Times New Roman" w:cs="Times New Roman"/>
          <w:color w:val="000000" w:themeColor="text1"/>
          <w:sz w:val="24"/>
          <w:szCs w:val="24"/>
        </w:rPr>
        <w:t xml:space="preserve">. </w:t>
      </w:r>
      <w:r w:rsidR="00F57880" w:rsidRPr="00CD249F">
        <w:rPr>
          <w:rFonts w:ascii="Times New Roman" w:hAnsi="Times New Roman" w:cs="Times New Roman"/>
          <w:color w:val="000000" w:themeColor="text1"/>
          <w:sz w:val="24"/>
          <w:szCs w:val="24"/>
        </w:rPr>
        <w:t xml:space="preserve">In resuscitation, activities such as cardiac monitoring, assistive breathing, insertion of respiratory tubes, and provision of intravenous fluids are involved. The insertion of a feeding tube to the patient is an activity that improves comfort inpatient. Even if the patient does not want to be resuscitated, the end of life care provides that enhancing the patient's quality of life is significant. </w:t>
      </w:r>
      <w:r w:rsidR="00CD249F" w:rsidRPr="00CD249F">
        <w:rPr>
          <w:rFonts w:ascii="Times New Roman" w:hAnsi="Times New Roman" w:cs="Times New Roman"/>
          <w:color w:val="000000" w:themeColor="text1"/>
          <w:sz w:val="24"/>
          <w:szCs w:val="24"/>
        </w:rPr>
        <w:t>For instance, the i</w:t>
      </w:r>
      <w:r w:rsidR="00F57880" w:rsidRPr="00CD249F">
        <w:rPr>
          <w:rFonts w:ascii="Times New Roman" w:hAnsi="Times New Roman" w:cs="Times New Roman"/>
          <w:color w:val="000000" w:themeColor="text1"/>
          <w:sz w:val="24"/>
          <w:szCs w:val="24"/>
        </w:rPr>
        <w:t xml:space="preserve">nsertion of a feeding tube should be conducted and documented to ensure that patient comfort is enhanced. The decision to insert the feeding tube can be supported by the legal provision that states that when health care providers do </w:t>
      </w:r>
      <w:r w:rsidR="008C5222" w:rsidRPr="00CD249F">
        <w:rPr>
          <w:rFonts w:ascii="Times New Roman" w:hAnsi="Times New Roman" w:cs="Times New Roman"/>
          <w:color w:val="000000" w:themeColor="text1"/>
          <w:sz w:val="24"/>
          <w:szCs w:val="24"/>
        </w:rPr>
        <w:t>not</w:t>
      </w:r>
      <w:r w:rsidR="00F57880" w:rsidRPr="00CD249F">
        <w:rPr>
          <w:rFonts w:ascii="Times New Roman" w:hAnsi="Times New Roman" w:cs="Times New Roman"/>
          <w:color w:val="000000" w:themeColor="text1"/>
          <w:sz w:val="24"/>
          <w:szCs w:val="24"/>
        </w:rPr>
        <w:t xml:space="preserve"> comply with the advanced directives, the reason should be documented.</w:t>
      </w:r>
    </w:p>
    <w:p w:rsidR="00CB2A0A" w:rsidRPr="00CD249F" w:rsidRDefault="002341B7" w:rsidP="00CD249F">
      <w:pPr>
        <w:spacing w:after="0" w:line="480" w:lineRule="auto"/>
        <w:ind w:firstLine="851"/>
        <w:jc w:val="center"/>
        <w:rPr>
          <w:rFonts w:ascii="Times New Roman" w:hAnsi="Times New Roman" w:cs="Times New Roman"/>
          <w:b/>
          <w:bCs/>
          <w:color w:val="000000" w:themeColor="text1"/>
          <w:sz w:val="24"/>
          <w:szCs w:val="24"/>
        </w:rPr>
      </w:pPr>
      <w:r w:rsidRPr="00CD249F">
        <w:rPr>
          <w:rFonts w:ascii="Times New Roman" w:hAnsi="Times New Roman" w:cs="Times New Roman"/>
          <w:b/>
          <w:bCs/>
          <w:color w:val="000000" w:themeColor="text1"/>
          <w:sz w:val="24"/>
          <w:szCs w:val="24"/>
        </w:rPr>
        <w:t>Advice to Frank and Sarah</w:t>
      </w:r>
    </w:p>
    <w:p w:rsidR="00CB2A0A" w:rsidRPr="00CD249F" w:rsidRDefault="002341B7" w:rsidP="00CD249F">
      <w:pPr>
        <w:spacing w:after="0" w:line="480" w:lineRule="auto"/>
        <w:ind w:firstLine="851"/>
        <w:rPr>
          <w:rFonts w:ascii="Times New Roman" w:hAnsi="Times New Roman" w:cs="Times New Roman"/>
          <w:color w:val="000000" w:themeColor="text1"/>
          <w:sz w:val="24"/>
          <w:szCs w:val="24"/>
        </w:rPr>
      </w:pPr>
      <w:r w:rsidRPr="00CD249F">
        <w:rPr>
          <w:rFonts w:ascii="Times New Roman" w:hAnsi="Times New Roman" w:cs="Times New Roman"/>
          <w:color w:val="000000" w:themeColor="text1"/>
          <w:sz w:val="24"/>
          <w:szCs w:val="24"/>
        </w:rPr>
        <w:lastRenderedPageBreak/>
        <w:t>Frank and Sarah play a significant role in enhancing the health status of Ann. Based on the ethical principles, it would be inhuman to leave Ann to suffer because of her directive. The ethical principles provide that as much as patient autonomy is respected, other elements such as beneficence should be enhanced. It is vital to consider doing good to the patient through the provision of a feeding tube. However, Frank and Sarah should play the role of explaining to Ann the effects of her decisions and the benefits of complying with health care services. From the legal perspective, Frank is the patient's attorney, and the findings at this point lie upon him. Therefore, he should ensure that Ann receives health care serv</w:t>
      </w:r>
      <w:r w:rsidR="008C5222">
        <w:rPr>
          <w:rFonts w:ascii="Times New Roman" w:hAnsi="Times New Roman" w:cs="Times New Roman"/>
          <w:color w:val="000000" w:themeColor="text1"/>
          <w:sz w:val="24"/>
          <w:szCs w:val="24"/>
        </w:rPr>
        <w:t>ices that enhance comfort</w:t>
      </w:r>
      <w:r w:rsidRPr="00CD249F">
        <w:rPr>
          <w:rFonts w:ascii="Times New Roman" w:hAnsi="Times New Roman" w:cs="Times New Roman"/>
          <w:color w:val="000000" w:themeColor="text1"/>
          <w:sz w:val="24"/>
          <w:szCs w:val="24"/>
        </w:rPr>
        <w:t>.</w:t>
      </w:r>
    </w:p>
    <w:p w:rsidR="00CB2A0A" w:rsidRPr="00CD249F" w:rsidRDefault="002341B7" w:rsidP="00CD249F">
      <w:pPr>
        <w:spacing w:after="0" w:line="480" w:lineRule="auto"/>
        <w:ind w:firstLine="851"/>
        <w:jc w:val="center"/>
        <w:rPr>
          <w:rFonts w:ascii="Times New Roman" w:hAnsi="Times New Roman" w:cs="Times New Roman"/>
          <w:b/>
          <w:bCs/>
          <w:color w:val="000000" w:themeColor="text1"/>
          <w:sz w:val="24"/>
          <w:szCs w:val="24"/>
        </w:rPr>
      </w:pPr>
      <w:r w:rsidRPr="00CD249F">
        <w:rPr>
          <w:rFonts w:ascii="Times New Roman" w:hAnsi="Times New Roman" w:cs="Times New Roman"/>
          <w:b/>
          <w:bCs/>
          <w:color w:val="000000" w:themeColor="text1"/>
          <w:sz w:val="24"/>
          <w:szCs w:val="24"/>
        </w:rPr>
        <w:t>Conclusion</w:t>
      </w:r>
    </w:p>
    <w:p w:rsidR="00CB2A0A" w:rsidRPr="00CD249F" w:rsidRDefault="002341B7" w:rsidP="00CD249F">
      <w:pPr>
        <w:spacing w:after="0" w:line="480" w:lineRule="auto"/>
        <w:ind w:firstLine="851"/>
        <w:rPr>
          <w:rFonts w:ascii="Times New Roman" w:hAnsi="Times New Roman" w:cs="Times New Roman"/>
          <w:color w:val="000000" w:themeColor="text1"/>
          <w:sz w:val="24"/>
          <w:szCs w:val="24"/>
        </w:rPr>
      </w:pPr>
      <w:r w:rsidRPr="00CD249F">
        <w:rPr>
          <w:rFonts w:ascii="Times New Roman" w:hAnsi="Times New Roman" w:cs="Times New Roman"/>
          <w:color w:val="000000" w:themeColor="text1"/>
          <w:sz w:val="24"/>
          <w:szCs w:val="24"/>
        </w:rPr>
        <w:t>Advanced directives guide how health care services should be conducted when the health of the patient deteriorates. Ethical and legal issues influence advanced directives as they cause dilemma among the family members and health care in decision making. A balance of ethical and legal principles should be applied to ensure that the best decision is made. In Ann's case, ethical principles of beneficence and non-maleficence provide that the patient be provided with health care services that</w:t>
      </w:r>
      <w:r w:rsidR="008C5222">
        <w:rPr>
          <w:rFonts w:ascii="Times New Roman" w:hAnsi="Times New Roman" w:cs="Times New Roman"/>
          <w:color w:val="000000" w:themeColor="text1"/>
          <w:sz w:val="24"/>
          <w:szCs w:val="24"/>
        </w:rPr>
        <w:t xml:space="preserve"> will improve her comfort</w:t>
      </w:r>
      <w:r w:rsidRPr="00CD249F">
        <w:rPr>
          <w:rFonts w:ascii="Times New Roman" w:hAnsi="Times New Roman" w:cs="Times New Roman"/>
          <w:color w:val="000000" w:themeColor="text1"/>
          <w:sz w:val="24"/>
          <w:szCs w:val="24"/>
        </w:rPr>
        <w:t>. Since the insertion of a feeding tube is a procedure that enhances comfort to the patent, it should be done based on Frank's decisions.</w:t>
      </w:r>
    </w:p>
    <w:p w:rsidR="00CD249F" w:rsidRDefault="00CD249F" w:rsidP="00CD249F">
      <w:pPr>
        <w:spacing w:after="0" w:line="480" w:lineRule="auto"/>
        <w:ind w:firstLine="851"/>
        <w:rPr>
          <w:rFonts w:ascii="Times New Roman" w:hAnsi="Times New Roman" w:cs="Times New Roman"/>
          <w:color w:val="000000" w:themeColor="text1"/>
          <w:sz w:val="24"/>
          <w:szCs w:val="24"/>
        </w:rPr>
      </w:pPr>
    </w:p>
    <w:p w:rsidR="00CD249F" w:rsidRDefault="00CD249F" w:rsidP="00CD249F">
      <w:pPr>
        <w:spacing w:after="0" w:line="480" w:lineRule="auto"/>
        <w:ind w:firstLine="851"/>
        <w:rPr>
          <w:rFonts w:ascii="Times New Roman" w:hAnsi="Times New Roman" w:cs="Times New Roman"/>
          <w:color w:val="000000" w:themeColor="text1"/>
          <w:sz w:val="24"/>
          <w:szCs w:val="24"/>
        </w:rPr>
      </w:pPr>
    </w:p>
    <w:p w:rsidR="00CD249F" w:rsidRDefault="00CD249F" w:rsidP="00CD249F">
      <w:pPr>
        <w:spacing w:after="0" w:line="480" w:lineRule="auto"/>
        <w:ind w:firstLine="851"/>
        <w:rPr>
          <w:rFonts w:ascii="Times New Roman" w:hAnsi="Times New Roman" w:cs="Times New Roman"/>
          <w:color w:val="000000" w:themeColor="text1"/>
          <w:sz w:val="24"/>
          <w:szCs w:val="24"/>
        </w:rPr>
      </w:pPr>
    </w:p>
    <w:p w:rsidR="00351594" w:rsidRDefault="00351594" w:rsidP="00CD249F">
      <w:pPr>
        <w:spacing w:after="0" w:line="480" w:lineRule="auto"/>
        <w:ind w:firstLine="851"/>
        <w:rPr>
          <w:rFonts w:ascii="Times New Roman" w:hAnsi="Times New Roman" w:cs="Times New Roman"/>
          <w:color w:val="000000" w:themeColor="text1"/>
          <w:sz w:val="24"/>
          <w:szCs w:val="24"/>
        </w:rPr>
      </w:pPr>
    </w:p>
    <w:p w:rsidR="00351594" w:rsidRDefault="00351594" w:rsidP="00CD249F">
      <w:pPr>
        <w:spacing w:after="0" w:line="480" w:lineRule="auto"/>
        <w:ind w:firstLine="851"/>
        <w:rPr>
          <w:rFonts w:ascii="Times New Roman" w:hAnsi="Times New Roman" w:cs="Times New Roman"/>
          <w:color w:val="000000" w:themeColor="text1"/>
          <w:sz w:val="24"/>
          <w:szCs w:val="24"/>
        </w:rPr>
      </w:pPr>
    </w:p>
    <w:p w:rsidR="00351594" w:rsidRDefault="00351594" w:rsidP="00CD249F">
      <w:pPr>
        <w:spacing w:after="0" w:line="480" w:lineRule="auto"/>
        <w:ind w:firstLine="851"/>
        <w:rPr>
          <w:rFonts w:ascii="Times New Roman" w:hAnsi="Times New Roman" w:cs="Times New Roman"/>
          <w:color w:val="000000" w:themeColor="text1"/>
          <w:sz w:val="24"/>
          <w:szCs w:val="24"/>
        </w:rPr>
      </w:pPr>
    </w:p>
    <w:p w:rsidR="00CD249F" w:rsidRDefault="00CD249F" w:rsidP="00CD249F">
      <w:pPr>
        <w:spacing w:after="0" w:line="480" w:lineRule="auto"/>
        <w:ind w:firstLine="851"/>
        <w:rPr>
          <w:rFonts w:ascii="Times New Roman" w:hAnsi="Times New Roman" w:cs="Times New Roman"/>
          <w:color w:val="000000" w:themeColor="text1"/>
          <w:sz w:val="24"/>
          <w:szCs w:val="24"/>
        </w:rPr>
      </w:pPr>
    </w:p>
    <w:p w:rsidR="00CD249F" w:rsidRPr="00CD249F" w:rsidRDefault="002341B7" w:rsidP="00CD249F">
      <w:pPr>
        <w:spacing w:after="0" w:line="480" w:lineRule="auto"/>
        <w:ind w:firstLine="851"/>
        <w:jc w:val="center"/>
        <w:rPr>
          <w:rFonts w:ascii="Times New Roman" w:hAnsi="Times New Roman" w:cs="Times New Roman"/>
          <w:b/>
          <w:bCs/>
          <w:color w:val="000000" w:themeColor="text1"/>
          <w:sz w:val="24"/>
          <w:szCs w:val="24"/>
        </w:rPr>
      </w:pPr>
      <w:r w:rsidRPr="00CD249F">
        <w:rPr>
          <w:rFonts w:ascii="Times New Roman" w:hAnsi="Times New Roman" w:cs="Times New Roman"/>
          <w:b/>
          <w:bCs/>
          <w:color w:val="000000" w:themeColor="text1"/>
          <w:sz w:val="24"/>
          <w:szCs w:val="24"/>
        </w:rPr>
        <w:lastRenderedPageBreak/>
        <w:t>References</w:t>
      </w:r>
    </w:p>
    <w:p w:rsidR="00CD249F" w:rsidRPr="00CD249F" w:rsidRDefault="002341B7" w:rsidP="00CD249F">
      <w:pPr>
        <w:spacing w:after="0" w:line="480" w:lineRule="auto"/>
        <w:ind w:left="851" w:hanging="851"/>
        <w:rPr>
          <w:rFonts w:ascii="Times New Roman" w:hAnsi="Times New Roman" w:cs="Times New Roman"/>
          <w:color w:val="000000" w:themeColor="text1"/>
          <w:sz w:val="24"/>
          <w:szCs w:val="24"/>
        </w:rPr>
      </w:pPr>
      <w:r w:rsidRPr="00CD249F">
        <w:rPr>
          <w:rFonts w:ascii="Times New Roman" w:hAnsi="Times New Roman" w:cs="Times New Roman"/>
          <w:color w:val="000000" w:themeColor="text1"/>
          <w:sz w:val="24"/>
          <w:szCs w:val="24"/>
          <w:shd w:val="clear" w:color="auto" w:fill="FFFFFF"/>
        </w:rPr>
        <w:t>Coffey, A., McCarthy, G., Weathers, E., Friedman, M. I., Gallo, K., Ehrenfeld, M., Chan, S., Li, W. H., Poletti, P., Zanotti, R., Molloy, D. W., McGlade, C., Fitzpatrick, J. J., &amp;Itzhaki, M. (2016). Nurses' knowledge of advance directives and perceived confidence in end-of-life care: a cross-sectional study in five countries. </w:t>
      </w:r>
      <w:r w:rsidRPr="00CD249F">
        <w:rPr>
          <w:rFonts w:ascii="Times New Roman" w:hAnsi="Times New Roman" w:cs="Times New Roman"/>
          <w:i/>
          <w:iCs/>
          <w:color w:val="000000" w:themeColor="text1"/>
          <w:sz w:val="24"/>
          <w:szCs w:val="24"/>
          <w:shd w:val="clear" w:color="auto" w:fill="FFFFFF"/>
        </w:rPr>
        <w:t>International journal of nursing practice</w:t>
      </w:r>
      <w:r w:rsidRPr="00CD249F">
        <w:rPr>
          <w:rFonts w:ascii="Times New Roman" w:hAnsi="Times New Roman" w:cs="Times New Roman"/>
          <w:color w:val="000000" w:themeColor="text1"/>
          <w:sz w:val="24"/>
          <w:szCs w:val="24"/>
          <w:shd w:val="clear" w:color="auto" w:fill="FFFFFF"/>
        </w:rPr>
        <w:t>, </w:t>
      </w:r>
      <w:r w:rsidRPr="00CD249F">
        <w:rPr>
          <w:rFonts w:ascii="Times New Roman" w:hAnsi="Times New Roman" w:cs="Times New Roman"/>
          <w:i/>
          <w:iCs/>
          <w:color w:val="000000" w:themeColor="text1"/>
          <w:sz w:val="24"/>
          <w:szCs w:val="24"/>
          <w:shd w:val="clear" w:color="auto" w:fill="FFFFFF"/>
        </w:rPr>
        <w:t>22</w:t>
      </w:r>
      <w:r w:rsidRPr="00CD249F">
        <w:rPr>
          <w:rFonts w:ascii="Times New Roman" w:hAnsi="Times New Roman" w:cs="Times New Roman"/>
          <w:color w:val="000000" w:themeColor="text1"/>
          <w:sz w:val="24"/>
          <w:szCs w:val="24"/>
          <w:shd w:val="clear" w:color="auto" w:fill="FFFFFF"/>
        </w:rPr>
        <w:t>(3), 247–257. https://doi.org/10.1111/ijn.12417</w:t>
      </w:r>
    </w:p>
    <w:p w:rsidR="00CD249F" w:rsidRPr="00CD249F" w:rsidRDefault="002341B7" w:rsidP="00CD249F">
      <w:pPr>
        <w:spacing w:after="0" w:line="480" w:lineRule="auto"/>
        <w:ind w:left="851" w:hanging="851"/>
        <w:rPr>
          <w:rFonts w:ascii="Times New Roman" w:hAnsi="Times New Roman" w:cs="Times New Roman"/>
          <w:color w:val="000000" w:themeColor="text1"/>
          <w:sz w:val="24"/>
          <w:szCs w:val="24"/>
          <w:shd w:val="clear" w:color="auto" w:fill="FFFFFF"/>
        </w:rPr>
      </w:pPr>
      <w:r w:rsidRPr="00CD249F">
        <w:rPr>
          <w:rFonts w:ascii="Times New Roman" w:hAnsi="Times New Roman" w:cs="Times New Roman"/>
          <w:color w:val="000000" w:themeColor="text1"/>
          <w:sz w:val="24"/>
          <w:szCs w:val="24"/>
          <w:shd w:val="clear" w:color="auto" w:fill="FFFFFF"/>
        </w:rPr>
        <w:t>Karnik, S., &amp;Kanekar, A. (2016). Ethical Issues Surrounding End-of-Life Care: A Narrative Review. </w:t>
      </w:r>
      <w:r w:rsidRPr="00CD249F">
        <w:rPr>
          <w:rFonts w:ascii="Times New Roman" w:hAnsi="Times New Roman" w:cs="Times New Roman"/>
          <w:i/>
          <w:iCs/>
          <w:color w:val="000000" w:themeColor="text1"/>
          <w:sz w:val="24"/>
          <w:szCs w:val="24"/>
          <w:shd w:val="clear" w:color="auto" w:fill="FFFFFF"/>
        </w:rPr>
        <w:t>Healthcare (Basel, Switzerland)</w:t>
      </w:r>
      <w:r w:rsidRPr="00CD249F">
        <w:rPr>
          <w:rFonts w:ascii="Times New Roman" w:hAnsi="Times New Roman" w:cs="Times New Roman"/>
          <w:color w:val="000000" w:themeColor="text1"/>
          <w:sz w:val="24"/>
          <w:szCs w:val="24"/>
          <w:shd w:val="clear" w:color="auto" w:fill="FFFFFF"/>
        </w:rPr>
        <w:t>, </w:t>
      </w:r>
      <w:r w:rsidRPr="00CD249F">
        <w:rPr>
          <w:rFonts w:ascii="Times New Roman" w:hAnsi="Times New Roman" w:cs="Times New Roman"/>
          <w:i/>
          <w:iCs/>
          <w:color w:val="000000" w:themeColor="text1"/>
          <w:sz w:val="24"/>
          <w:szCs w:val="24"/>
          <w:shd w:val="clear" w:color="auto" w:fill="FFFFFF"/>
        </w:rPr>
        <w:t>4</w:t>
      </w:r>
      <w:r w:rsidRPr="00CD249F">
        <w:rPr>
          <w:rFonts w:ascii="Times New Roman" w:hAnsi="Times New Roman" w:cs="Times New Roman"/>
          <w:color w:val="000000" w:themeColor="text1"/>
          <w:sz w:val="24"/>
          <w:szCs w:val="24"/>
          <w:shd w:val="clear" w:color="auto" w:fill="FFFFFF"/>
        </w:rPr>
        <w:t xml:space="preserve">(2), 24. </w:t>
      </w:r>
      <w:hyperlink r:id="rId6" w:history="1">
        <w:r w:rsidRPr="00CD249F">
          <w:rPr>
            <w:rStyle w:val="Hyperlink"/>
            <w:rFonts w:ascii="Times New Roman" w:hAnsi="Times New Roman" w:cs="Times New Roman"/>
            <w:color w:val="000000" w:themeColor="text1"/>
            <w:sz w:val="24"/>
            <w:szCs w:val="24"/>
            <w:u w:val="none"/>
            <w:shd w:val="clear" w:color="auto" w:fill="FFFFFF"/>
          </w:rPr>
          <w:t>https://doi.org/10.3390/healthcare4020024</w:t>
        </w:r>
      </w:hyperlink>
    </w:p>
    <w:p w:rsidR="00CD249F" w:rsidRPr="00CD249F" w:rsidRDefault="002341B7" w:rsidP="00CD249F">
      <w:pPr>
        <w:spacing w:after="0" w:line="480" w:lineRule="auto"/>
        <w:ind w:left="851" w:hanging="851"/>
        <w:rPr>
          <w:rFonts w:ascii="Times New Roman" w:hAnsi="Times New Roman" w:cs="Times New Roman"/>
          <w:color w:val="000000" w:themeColor="text1"/>
          <w:sz w:val="24"/>
          <w:szCs w:val="24"/>
          <w:shd w:val="clear" w:color="auto" w:fill="FFFFFF"/>
        </w:rPr>
      </w:pPr>
      <w:r w:rsidRPr="00CD249F">
        <w:rPr>
          <w:rFonts w:ascii="Times New Roman" w:hAnsi="Times New Roman" w:cs="Times New Roman"/>
          <w:color w:val="000000" w:themeColor="text1"/>
          <w:sz w:val="24"/>
          <w:szCs w:val="24"/>
          <w:shd w:val="clear" w:color="auto" w:fill="FFFFFF"/>
        </w:rPr>
        <w:t xml:space="preserve">O'Sullivan, R., Mailo, K., Angeles, R., &amp; Agarwal, G. (2015). Advance directives: a survey of primary care patients. </w:t>
      </w:r>
      <w:r w:rsidRPr="00CD249F">
        <w:rPr>
          <w:rFonts w:ascii="Times New Roman" w:hAnsi="Times New Roman" w:cs="Times New Roman"/>
          <w:i/>
          <w:iCs/>
          <w:color w:val="000000" w:themeColor="text1"/>
          <w:sz w:val="24"/>
          <w:szCs w:val="24"/>
          <w:shd w:val="clear" w:color="auto" w:fill="FFFFFF"/>
        </w:rPr>
        <w:t>Canadian family physician Medecin de FamilleCanadien</w:t>
      </w:r>
      <w:r w:rsidRPr="00CD249F">
        <w:rPr>
          <w:rFonts w:ascii="Times New Roman" w:hAnsi="Times New Roman" w:cs="Times New Roman"/>
          <w:color w:val="000000" w:themeColor="text1"/>
          <w:sz w:val="24"/>
          <w:szCs w:val="24"/>
          <w:shd w:val="clear" w:color="auto" w:fill="FFFFFF"/>
        </w:rPr>
        <w:t>, </w:t>
      </w:r>
      <w:r w:rsidRPr="00CD249F">
        <w:rPr>
          <w:rFonts w:ascii="Times New Roman" w:hAnsi="Times New Roman" w:cs="Times New Roman"/>
          <w:i/>
          <w:iCs/>
          <w:color w:val="000000" w:themeColor="text1"/>
          <w:sz w:val="24"/>
          <w:szCs w:val="24"/>
          <w:shd w:val="clear" w:color="auto" w:fill="FFFFFF"/>
        </w:rPr>
        <w:t>61</w:t>
      </w:r>
      <w:r w:rsidRPr="00CD249F">
        <w:rPr>
          <w:rFonts w:ascii="Times New Roman" w:hAnsi="Times New Roman" w:cs="Times New Roman"/>
          <w:color w:val="000000" w:themeColor="text1"/>
          <w:sz w:val="24"/>
          <w:szCs w:val="24"/>
          <w:shd w:val="clear" w:color="auto" w:fill="FFFFFF"/>
        </w:rPr>
        <w:t>(4), 353–356.</w:t>
      </w:r>
    </w:p>
    <w:sectPr w:rsidR="00CD249F" w:rsidRPr="00CD249F" w:rsidSect="00574C46">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980" w:rsidRDefault="00726980">
      <w:pPr>
        <w:spacing w:after="0" w:line="240" w:lineRule="auto"/>
      </w:pPr>
      <w:r>
        <w:separator/>
      </w:r>
    </w:p>
  </w:endnote>
  <w:endnote w:type="continuationSeparator" w:id="1">
    <w:p w:rsidR="00726980" w:rsidRDefault="007269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980" w:rsidRDefault="00726980">
      <w:pPr>
        <w:spacing w:after="0" w:line="240" w:lineRule="auto"/>
      </w:pPr>
      <w:r>
        <w:separator/>
      </w:r>
    </w:p>
  </w:footnote>
  <w:footnote w:type="continuationSeparator" w:id="1">
    <w:p w:rsidR="00726980" w:rsidRDefault="007269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8251028"/>
      <w:docPartObj>
        <w:docPartGallery w:val="Page Numbers (Top of Page)"/>
        <w:docPartUnique/>
      </w:docPartObj>
    </w:sdtPr>
    <w:sdtEndPr>
      <w:rPr>
        <w:rFonts w:ascii="Times New Roman" w:hAnsi="Times New Roman" w:cs="Times New Roman"/>
        <w:noProof/>
        <w:sz w:val="24"/>
        <w:szCs w:val="24"/>
      </w:rPr>
    </w:sdtEndPr>
    <w:sdtContent>
      <w:p w:rsidR="00CD249F" w:rsidRPr="00CD249F" w:rsidRDefault="009F30A1">
        <w:pPr>
          <w:pStyle w:val="Header"/>
          <w:jc w:val="right"/>
          <w:rPr>
            <w:rFonts w:ascii="Times New Roman" w:hAnsi="Times New Roman" w:cs="Times New Roman"/>
            <w:sz w:val="24"/>
            <w:szCs w:val="24"/>
          </w:rPr>
        </w:pPr>
        <w:r w:rsidRPr="00CD249F">
          <w:rPr>
            <w:rFonts w:ascii="Times New Roman" w:hAnsi="Times New Roman" w:cs="Times New Roman"/>
            <w:sz w:val="24"/>
            <w:szCs w:val="24"/>
          </w:rPr>
          <w:fldChar w:fldCharType="begin"/>
        </w:r>
        <w:r w:rsidR="002341B7" w:rsidRPr="00CD249F">
          <w:rPr>
            <w:rFonts w:ascii="Times New Roman" w:hAnsi="Times New Roman" w:cs="Times New Roman"/>
            <w:sz w:val="24"/>
            <w:szCs w:val="24"/>
          </w:rPr>
          <w:instrText xml:space="preserve"> PAGE   \* MERGEFORMAT </w:instrText>
        </w:r>
        <w:r w:rsidRPr="00CD249F">
          <w:rPr>
            <w:rFonts w:ascii="Times New Roman" w:hAnsi="Times New Roman" w:cs="Times New Roman"/>
            <w:sz w:val="24"/>
            <w:szCs w:val="24"/>
          </w:rPr>
          <w:fldChar w:fldCharType="separate"/>
        </w:r>
        <w:r w:rsidR="008C5222">
          <w:rPr>
            <w:rFonts w:ascii="Times New Roman" w:hAnsi="Times New Roman" w:cs="Times New Roman"/>
            <w:noProof/>
            <w:sz w:val="24"/>
            <w:szCs w:val="24"/>
          </w:rPr>
          <w:t>4</w:t>
        </w:r>
        <w:r w:rsidRPr="00CD249F">
          <w:rPr>
            <w:rFonts w:ascii="Times New Roman" w:hAnsi="Times New Roman" w:cs="Times New Roman"/>
            <w:noProof/>
            <w:sz w:val="24"/>
            <w:szCs w:val="24"/>
          </w:rPr>
          <w:fldChar w:fldCharType="end"/>
        </w:r>
      </w:p>
    </w:sdtContent>
  </w:sdt>
  <w:p w:rsidR="00CD249F" w:rsidRDefault="00CD249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7968"/>
    <w:rsid w:val="000A6675"/>
    <w:rsid w:val="002341B7"/>
    <w:rsid w:val="00247003"/>
    <w:rsid w:val="00351594"/>
    <w:rsid w:val="00574C46"/>
    <w:rsid w:val="00597B56"/>
    <w:rsid w:val="00647968"/>
    <w:rsid w:val="00726980"/>
    <w:rsid w:val="008638C6"/>
    <w:rsid w:val="008C5222"/>
    <w:rsid w:val="009F30A1"/>
    <w:rsid w:val="00A52718"/>
    <w:rsid w:val="00C61BEF"/>
    <w:rsid w:val="00CB2A0A"/>
    <w:rsid w:val="00CD249F"/>
    <w:rsid w:val="00DF4B59"/>
    <w:rsid w:val="00DF633D"/>
    <w:rsid w:val="00EE6236"/>
    <w:rsid w:val="00F578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C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249F"/>
    <w:rPr>
      <w:color w:val="0563C1" w:themeColor="hyperlink"/>
      <w:u w:val="single"/>
    </w:rPr>
  </w:style>
  <w:style w:type="character" w:customStyle="1" w:styleId="UnresolvedMention1">
    <w:name w:val="Unresolved Mention1"/>
    <w:basedOn w:val="DefaultParagraphFont"/>
    <w:uiPriority w:val="99"/>
    <w:semiHidden/>
    <w:unhideWhenUsed/>
    <w:rsid w:val="00CD249F"/>
    <w:rPr>
      <w:color w:val="605E5C"/>
      <w:shd w:val="clear" w:color="auto" w:fill="E1DFDD"/>
    </w:rPr>
  </w:style>
  <w:style w:type="paragraph" w:styleId="Header">
    <w:name w:val="header"/>
    <w:basedOn w:val="Normal"/>
    <w:link w:val="HeaderChar"/>
    <w:uiPriority w:val="99"/>
    <w:unhideWhenUsed/>
    <w:rsid w:val="00CD24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49F"/>
  </w:style>
  <w:style w:type="paragraph" w:styleId="Footer">
    <w:name w:val="footer"/>
    <w:basedOn w:val="Normal"/>
    <w:link w:val="FooterChar"/>
    <w:uiPriority w:val="99"/>
    <w:unhideWhenUsed/>
    <w:rsid w:val="00CD24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49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90/healthcare402002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2020-10-15T13:38:00Z</dcterms:created>
  <dcterms:modified xsi:type="dcterms:W3CDTF">2020-10-15T13:38:00Z</dcterms:modified>
</cp:coreProperties>
</file>